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F3" w:rsidRPr="006156F3" w:rsidRDefault="006156F3" w:rsidP="006156F3">
      <w:pPr>
        <w:shd w:val="clear" w:color="auto" w:fill="FFFFFF"/>
        <w:spacing w:before="288" w:after="96" w:line="240" w:lineRule="auto"/>
        <w:outlineLvl w:val="1"/>
        <w:rPr>
          <w:rFonts w:eastAsia="Times New Roman"/>
          <w:color w:val="646464"/>
          <w:sz w:val="27"/>
          <w:szCs w:val="27"/>
          <w:lang w:val="de-DE" w:eastAsia="fr-CH"/>
        </w:rPr>
      </w:pPr>
      <w:r w:rsidRPr="006156F3">
        <w:rPr>
          <w:rFonts w:eastAsia="Times New Roman"/>
          <w:color w:val="646464"/>
          <w:sz w:val="27"/>
          <w:szCs w:val="27"/>
          <w:lang w:val="de-DE" w:eastAsia="fr-CH"/>
        </w:rPr>
        <w:t>Worauf muss man bei der ersten Durchführung einer Erzählnacht besonders achten?</w:t>
      </w:r>
    </w:p>
    <w:p w:rsidR="006156F3" w:rsidRPr="006156F3" w:rsidRDefault="006156F3" w:rsidP="006156F3">
      <w:pPr>
        <w:shd w:val="clear" w:color="auto" w:fill="FFFFFF"/>
        <w:spacing w:before="100" w:beforeAutospacing="1" w:after="144" w:line="360" w:lineRule="atLeast"/>
        <w:rPr>
          <w:rFonts w:eastAsia="Times New Roman"/>
          <w:color w:val="424242"/>
          <w:lang w:val="de-DE" w:eastAsia="fr-CH"/>
        </w:rPr>
      </w:pPr>
      <w:r w:rsidRPr="006156F3">
        <w:rPr>
          <w:rFonts w:eastAsia="Times New Roman"/>
          <w:color w:val="424242"/>
          <w:lang w:val="de-DE" w:eastAsia="fr-CH"/>
        </w:rPr>
        <w:t xml:space="preserve">Fangen Sie mit einer kleineren Erzählnacht an. Beginnen Sie nicht gleich mit dem ganzen Schulhaus, sondern starten Sie mit einer Klasse oder den Klassen einer Stufe. </w:t>
      </w:r>
    </w:p>
    <w:p w:rsidR="006156F3" w:rsidRPr="006156F3" w:rsidRDefault="006156F3" w:rsidP="006156F3">
      <w:pPr>
        <w:shd w:val="clear" w:color="auto" w:fill="FFFFFF"/>
        <w:spacing w:before="100" w:beforeAutospacing="1" w:after="144" w:line="360" w:lineRule="atLeast"/>
        <w:rPr>
          <w:rFonts w:eastAsia="Times New Roman"/>
          <w:color w:val="424242"/>
          <w:lang w:val="de-DE" w:eastAsia="fr-CH"/>
        </w:rPr>
      </w:pPr>
      <w:r w:rsidRPr="006156F3">
        <w:rPr>
          <w:rFonts w:eastAsia="Times New Roman"/>
          <w:color w:val="424242"/>
          <w:lang w:val="de-DE" w:eastAsia="fr-CH"/>
        </w:rPr>
        <w:t>In Bibliotheken kann es für die Planung hilfreich sein, wenn sich die Teilnehmenden anmelden müssen.</w:t>
      </w:r>
    </w:p>
    <w:p w:rsidR="006156F3" w:rsidRPr="006156F3" w:rsidRDefault="006156F3" w:rsidP="006156F3">
      <w:pPr>
        <w:shd w:val="clear" w:color="auto" w:fill="FFFFFF"/>
        <w:spacing w:before="100" w:beforeAutospacing="1" w:after="144" w:line="360" w:lineRule="atLeast"/>
        <w:rPr>
          <w:rFonts w:eastAsia="Times New Roman"/>
          <w:color w:val="424242"/>
          <w:lang w:val="de-DE" w:eastAsia="fr-CH"/>
        </w:rPr>
      </w:pPr>
      <w:r w:rsidRPr="006156F3">
        <w:rPr>
          <w:rFonts w:eastAsia="Times New Roman"/>
          <w:color w:val="424242"/>
          <w:lang w:val="de-DE" w:eastAsia="fr-CH"/>
        </w:rPr>
        <w:t xml:space="preserve">Das SIKJM bietet </w:t>
      </w:r>
      <w:proofErr w:type="spellStart"/>
      <w:r w:rsidRPr="006156F3">
        <w:rPr>
          <w:rFonts w:eastAsia="Times New Roman"/>
          <w:color w:val="424242"/>
          <w:lang w:val="de-DE" w:eastAsia="fr-CH"/>
        </w:rPr>
        <w:t>ausserdem</w:t>
      </w:r>
      <w:proofErr w:type="spellEnd"/>
      <w:r w:rsidRPr="006156F3">
        <w:rPr>
          <w:rFonts w:eastAsia="Times New Roman"/>
          <w:color w:val="424242"/>
          <w:lang w:val="de-DE" w:eastAsia="fr-CH"/>
        </w:rPr>
        <w:t xml:space="preserve"> einen </w:t>
      </w:r>
      <w:hyperlink r:id="rId5" w:history="1">
        <w:r w:rsidRPr="006156F3">
          <w:rPr>
            <w:rFonts w:eastAsia="Times New Roman"/>
            <w:color w:val="3399FF"/>
            <w:lang w:val="de-DE" w:eastAsia="fr-CH"/>
          </w:rPr>
          <w:t>Weiterbildungskurs</w:t>
        </w:r>
      </w:hyperlink>
      <w:r w:rsidRPr="006156F3">
        <w:rPr>
          <w:rFonts w:eastAsia="Times New Roman"/>
          <w:color w:val="424242"/>
          <w:lang w:val="de-DE" w:eastAsia="fr-CH"/>
        </w:rPr>
        <w:t xml:space="preserve"> für Veranstalter einer Erzählnacht an.</w:t>
      </w:r>
    </w:p>
    <w:p w:rsidR="009D3103" w:rsidRDefault="009D3103">
      <w:pPr>
        <w:rPr>
          <w:lang w:val="de-DE"/>
        </w:rPr>
      </w:pPr>
    </w:p>
    <w:p w:rsidR="006156F3" w:rsidRPr="006156F3" w:rsidRDefault="006156F3" w:rsidP="006156F3">
      <w:pPr>
        <w:shd w:val="clear" w:color="auto" w:fill="FFFFFF"/>
        <w:spacing w:before="288" w:after="96" w:line="240" w:lineRule="auto"/>
        <w:outlineLvl w:val="1"/>
        <w:rPr>
          <w:rFonts w:eastAsia="Times New Roman"/>
          <w:color w:val="646464"/>
          <w:sz w:val="27"/>
          <w:szCs w:val="27"/>
          <w:lang w:val="de-DE" w:eastAsia="fr-CH"/>
        </w:rPr>
      </w:pPr>
      <w:r w:rsidRPr="006156F3">
        <w:rPr>
          <w:rFonts w:eastAsia="Times New Roman"/>
          <w:color w:val="646464"/>
          <w:sz w:val="27"/>
          <w:szCs w:val="27"/>
          <w:lang w:val="de-DE" w:eastAsia="fr-CH"/>
        </w:rPr>
        <w:t>Welche Materialien stellt das SIKJM zur Verfügung?</w:t>
      </w:r>
    </w:p>
    <w:p w:rsidR="006156F3" w:rsidRPr="006156F3" w:rsidRDefault="006156F3" w:rsidP="006156F3">
      <w:pPr>
        <w:shd w:val="clear" w:color="auto" w:fill="FFFFFF"/>
        <w:spacing w:before="100" w:beforeAutospacing="1" w:after="144" w:line="360" w:lineRule="atLeast"/>
        <w:rPr>
          <w:rFonts w:eastAsia="Times New Roman"/>
          <w:color w:val="424242"/>
          <w:lang w:val="de-DE" w:eastAsia="fr-CH"/>
        </w:rPr>
      </w:pPr>
      <w:r w:rsidRPr="006156F3">
        <w:rPr>
          <w:rFonts w:eastAsia="Times New Roman"/>
          <w:color w:val="424242"/>
          <w:lang w:val="de-DE" w:eastAsia="fr-CH"/>
        </w:rPr>
        <w:t xml:space="preserve">Jeweils ab Juni stehen ausführliche Medienlisten zum Erzählnachtmotto für Kinder, Jugendliche und Erwachsene bereit. Hinzu kommen Ideen und Tipps zur </w:t>
      </w:r>
      <w:proofErr w:type="spellStart"/>
      <w:r w:rsidRPr="006156F3">
        <w:rPr>
          <w:rFonts w:eastAsia="Times New Roman"/>
          <w:color w:val="424242"/>
          <w:lang w:val="de-DE" w:eastAsia="fr-CH"/>
        </w:rPr>
        <w:t>mottogerechten</w:t>
      </w:r>
      <w:proofErr w:type="spellEnd"/>
      <w:r w:rsidRPr="006156F3">
        <w:rPr>
          <w:rFonts w:eastAsia="Times New Roman"/>
          <w:color w:val="424242"/>
          <w:lang w:val="de-DE" w:eastAsia="fr-CH"/>
        </w:rPr>
        <w:t xml:space="preserve"> Gestaltung von Anlässen. Sie können beim SIKJM Plakate und Postkarten beziehen oder im </w:t>
      </w:r>
      <w:hyperlink r:id="rId6" w:history="1">
        <w:r w:rsidRPr="006156F3">
          <w:rPr>
            <w:rFonts w:eastAsia="Times New Roman"/>
            <w:color w:val="3399FF"/>
            <w:lang w:val="de-DE" w:eastAsia="fr-CH"/>
          </w:rPr>
          <w:t>Weiterbildungskurs "Erzählnacht Praxis"</w:t>
        </w:r>
      </w:hyperlink>
      <w:r w:rsidRPr="006156F3">
        <w:rPr>
          <w:rFonts w:eastAsia="Times New Roman"/>
          <w:color w:val="424242"/>
          <w:lang w:val="de-DE" w:eastAsia="fr-CH"/>
        </w:rPr>
        <w:t xml:space="preserve"> Tipps und Tricks für Erzählnacht-Veranstalter in Erfahrung bringen.</w:t>
      </w:r>
    </w:p>
    <w:p w:rsidR="006156F3" w:rsidRDefault="006156F3">
      <w:pPr>
        <w:rPr>
          <w:lang w:val="de-DE"/>
        </w:rPr>
      </w:pPr>
    </w:p>
    <w:p w:rsidR="006156F3" w:rsidRPr="006156F3" w:rsidRDefault="006156F3" w:rsidP="006156F3">
      <w:pPr>
        <w:shd w:val="clear" w:color="auto" w:fill="FFFFFF"/>
        <w:spacing w:before="288" w:after="96" w:line="240" w:lineRule="auto"/>
        <w:outlineLvl w:val="1"/>
        <w:rPr>
          <w:rFonts w:eastAsia="Times New Roman"/>
          <w:color w:val="646464"/>
          <w:sz w:val="27"/>
          <w:szCs w:val="27"/>
          <w:lang w:val="de-DE" w:eastAsia="fr-CH"/>
        </w:rPr>
      </w:pPr>
      <w:r w:rsidRPr="006156F3">
        <w:rPr>
          <w:rFonts w:eastAsia="Times New Roman"/>
          <w:color w:val="646464"/>
          <w:sz w:val="27"/>
          <w:szCs w:val="27"/>
          <w:lang w:val="de-DE" w:eastAsia="fr-CH"/>
        </w:rPr>
        <w:t>Wieso sollen wir unsere Veranstaltung über das Online-Formular anmelden?</w:t>
      </w:r>
    </w:p>
    <w:p w:rsidR="006156F3" w:rsidRPr="006156F3" w:rsidRDefault="006156F3" w:rsidP="006156F3">
      <w:pPr>
        <w:shd w:val="clear" w:color="auto" w:fill="FFFFFF"/>
        <w:spacing w:before="100" w:beforeAutospacing="1" w:after="144" w:line="360" w:lineRule="atLeast"/>
        <w:rPr>
          <w:rFonts w:eastAsia="Times New Roman"/>
          <w:color w:val="424242"/>
          <w:lang w:val="de-DE" w:eastAsia="fr-CH"/>
        </w:rPr>
      </w:pPr>
      <w:r w:rsidRPr="006156F3">
        <w:rPr>
          <w:rFonts w:eastAsia="Times New Roman"/>
          <w:color w:val="424242"/>
          <w:lang w:val="de-DE" w:eastAsia="fr-CH"/>
        </w:rPr>
        <w:t xml:space="preserve">Zum einen erhalten Sie von uns nach der Anmeldung Werbematerialien gratis bzw. kostengünstig, zum anderen wird Ihr Anlass so ein Teil eines </w:t>
      </w:r>
      <w:proofErr w:type="spellStart"/>
      <w:r w:rsidRPr="006156F3">
        <w:rPr>
          <w:rFonts w:eastAsia="Times New Roman"/>
          <w:color w:val="424242"/>
          <w:lang w:val="de-DE" w:eastAsia="fr-CH"/>
        </w:rPr>
        <w:t>schweizweiten</w:t>
      </w:r>
      <w:proofErr w:type="spellEnd"/>
      <w:r w:rsidRPr="006156F3">
        <w:rPr>
          <w:rFonts w:eastAsia="Times New Roman"/>
          <w:color w:val="424242"/>
          <w:lang w:val="de-DE" w:eastAsia="fr-CH"/>
        </w:rPr>
        <w:t xml:space="preserve"> Erzählnacht-Mosaiks mit </w:t>
      </w:r>
      <w:proofErr w:type="spellStart"/>
      <w:r w:rsidRPr="006156F3">
        <w:rPr>
          <w:rFonts w:eastAsia="Times New Roman"/>
          <w:color w:val="424242"/>
          <w:lang w:val="de-DE" w:eastAsia="fr-CH"/>
        </w:rPr>
        <w:t>grosser</w:t>
      </w:r>
      <w:proofErr w:type="spellEnd"/>
      <w:r w:rsidRPr="006156F3">
        <w:rPr>
          <w:rFonts w:eastAsia="Times New Roman"/>
          <w:color w:val="424242"/>
          <w:lang w:val="de-DE" w:eastAsia="fr-CH"/>
        </w:rPr>
        <w:t xml:space="preserve"> Ausstrahlung. Das Anmelde- und Bestellformular ist jeweils ab August online.</w:t>
      </w:r>
    </w:p>
    <w:p w:rsidR="006156F3" w:rsidRDefault="006156F3">
      <w:pPr>
        <w:rPr>
          <w:lang w:val="de-DE"/>
        </w:rPr>
      </w:pPr>
    </w:p>
    <w:p w:rsidR="006156F3" w:rsidRPr="006156F3" w:rsidRDefault="006156F3" w:rsidP="006156F3">
      <w:pPr>
        <w:shd w:val="clear" w:color="auto" w:fill="FFFFFF"/>
        <w:spacing w:before="288" w:after="96" w:line="240" w:lineRule="auto"/>
        <w:outlineLvl w:val="1"/>
        <w:rPr>
          <w:rFonts w:eastAsia="Times New Roman"/>
          <w:color w:val="646464"/>
          <w:sz w:val="27"/>
          <w:szCs w:val="27"/>
          <w:lang w:val="de-DE" w:eastAsia="fr-CH"/>
        </w:rPr>
      </w:pPr>
      <w:r w:rsidRPr="006156F3">
        <w:rPr>
          <w:rFonts w:eastAsia="Times New Roman"/>
          <w:color w:val="646464"/>
          <w:sz w:val="27"/>
          <w:szCs w:val="27"/>
          <w:lang w:val="de-DE" w:eastAsia="fr-CH"/>
        </w:rPr>
        <w:t>Welche Erzählnacht-Formen eignen sich am ehesten?</w:t>
      </w:r>
    </w:p>
    <w:p w:rsidR="006156F3" w:rsidRPr="006156F3" w:rsidRDefault="006156F3" w:rsidP="006156F3">
      <w:pPr>
        <w:shd w:val="clear" w:color="auto" w:fill="FFFFFF"/>
        <w:spacing w:before="100" w:beforeAutospacing="1" w:after="144" w:line="360" w:lineRule="atLeast"/>
        <w:rPr>
          <w:rFonts w:eastAsia="Times New Roman"/>
          <w:color w:val="424242"/>
          <w:lang w:val="de-DE" w:eastAsia="fr-CH"/>
        </w:rPr>
      </w:pPr>
      <w:r w:rsidRPr="006156F3">
        <w:rPr>
          <w:rFonts w:eastAsia="Times New Roman"/>
          <w:color w:val="424242"/>
          <w:lang w:val="de-DE" w:eastAsia="fr-CH"/>
        </w:rPr>
        <w:t xml:space="preserve">Es gibt fast so viele Formen wie Veranstaltungen. Grundsätzlich gilt: Je mehr </w:t>
      </w:r>
      <w:proofErr w:type="spellStart"/>
      <w:r w:rsidRPr="006156F3">
        <w:rPr>
          <w:rFonts w:eastAsia="Times New Roman"/>
          <w:color w:val="424242"/>
          <w:lang w:val="de-DE" w:eastAsia="fr-CH"/>
        </w:rPr>
        <w:t>TeilnehmerInnen</w:t>
      </w:r>
      <w:proofErr w:type="spellEnd"/>
      <w:r w:rsidRPr="006156F3">
        <w:rPr>
          <w:rFonts w:eastAsia="Times New Roman"/>
          <w:color w:val="424242"/>
          <w:lang w:val="de-DE" w:eastAsia="fr-CH"/>
        </w:rPr>
        <w:t xml:space="preserve"> erwartet werden, desto wichtiger sind unterschiedliche Erzähl- und Vorleseangebote. So können Sie auf die Bedürfnisse des Zielpublikums und räumliche Gegebenheiten reagieren.</w:t>
      </w:r>
    </w:p>
    <w:p w:rsidR="006156F3" w:rsidRPr="006156F3" w:rsidRDefault="006156F3" w:rsidP="006156F3">
      <w:pPr>
        <w:shd w:val="clear" w:color="auto" w:fill="FFFFFF"/>
        <w:spacing w:before="100" w:beforeAutospacing="1" w:after="144" w:line="360" w:lineRule="atLeast"/>
        <w:rPr>
          <w:rFonts w:eastAsia="Times New Roman"/>
          <w:color w:val="424242"/>
          <w:lang w:val="de-DE" w:eastAsia="fr-CH"/>
        </w:rPr>
      </w:pPr>
      <w:r w:rsidRPr="006156F3">
        <w:rPr>
          <w:rFonts w:eastAsia="Times New Roman"/>
          <w:color w:val="424242"/>
          <w:lang w:val="de-DE" w:eastAsia="fr-CH"/>
        </w:rPr>
        <w:t>Die Möglichkeit, dass sich alle Teilnehmenden einer Erzählnacht in einer Cafeteria treffen können oder bei einer gemeinsamen Auftakt- oder Schlussveranstaltung zusammenkommen, verstärkt das altersübergreifende Erzählnacht-Erlebnis.</w:t>
      </w:r>
    </w:p>
    <w:p w:rsidR="006156F3" w:rsidRDefault="006156F3">
      <w:pPr>
        <w:rPr>
          <w:lang w:val="de-DE"/>
        </w:rPr>
      </w:pPr>
    </w:p>
    <w:p w:rsidR="006156F3" w:rsidRPr="006156F3" w:rsidRDefault="006156F3" w:rsidP="006156F3">
      <w:pPr>
        <w:shd w:val="clear" w:color="auto" w:fill="FFFFFF"/>
        <w:spacing w:before="288" w:after="96" w:line="240" w:lineRule="auto"/>
        <w:outlineLvl w:val="1"/>
        <w:rPr>
          <w:rFonts w:eastAsia="Times New Roman"/>
          <w:color w:val="646464"/>
          <w:sz w:val="27"/>
          <w:szCs w:val="27"/>
          <w:lang w:val="de-DE" w:eastAsia="fr-CH"/>
        </w:rPr>
      </w:pPr>
      <w:r w:rsidRPr="006156F3">
        <w:rPr>
          <w:rFonts w:eastAsia="Times New Roman"/>
          <w:color w:val="646464"/>
          <w:sz w:val="27"/>
          <w:szCs w:val="27"/>
          <w:lang w:val="de-DE" w:eastAsia="fr-CH"/>
        </w:rPr>
        <w:t>Darf die Erzählnacht auch an einem anderen Datum durchgeführt werden?</w:t>
      </w:r>
    </w:p>
    <w:p w:rsidR="006156F3" w:rsidRPr="006156F3" w:rsidRDefault="006156F3" w:rsidP="006156F3">
      <w:pPr>
        <w:shd w:val="clear" w:color="auto" w:fill="FFFFFF"/>
        <w:spacing w:before="100" w:beforeAutospacing="1" w:after="144" w:line="360" w:lineRule="atLeast"/>
        <w:rPr>
          <w:rFonts w:eastAsia="Times New Roman"/>
          <w:color w:val="424242"/>
          <w:lang w:val="de-DE" w:eastAsia="fr-CH"/>
        </w:rPr>
      </w:pPr>
      <w:r w:rsidRPr="006156F3">
        <w:rPr>
          <w:rFonts w:eastAsia="Times New Roman"/>
          <w:color w:val="424242"/>
          <w:lang w:val="de-DE" w:eastAsia="fr-CH"/>
        </w:rPr>
        <w:t>Selbstverständlich! Die zur Verfügung gestellten Werbematerialien beziehen sich aber auf das offizielle Erzählnacht-Datum.</w:t>
      </w:r>
      <w:bookmarkStart w:id="0" w:name="_GoBack"/>
      <w:bookmarkEnd w:id="0"/>
    </w:p>
    <w:sectPr w:rsidR="006156F3" w:rsidRPr="006156F3" w:rsidSect="006156F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F3"/>
    <w:rsid w:val="006156F3"/>
    <w:rsid w:val="009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CCCCC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CCCCC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CCCCC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CCCCC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CCCCC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kjm.ch/weiterbildung/kurse" TargetMode="External"/><Relationship Id="rId5" Type="http://schemas.openxmlformats.org/officeDocument/2006/relationships/hyperlink" Target="http://www.sikjm.ch/weiterbildung/kur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SInf</cp:lastModifiedBy>
  <cp:revision>1</cp:revision>
  <dcterms:created xsi:type="dcterms:W3CDTF">2014-01-29T09:43:00Z</dcterms:created>
  <dcterms:modified xsi:type="dcterms:W3CDTF">2014-01-29T09:45:00Z</dcterms:modified>
</cp:coreProperties>
</file>